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城市困难居民家庭生活状况入户调查表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570" w:type="dxa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708"/>
        <w:gridCol w:w="709"/>
        <w:gridCol w:w="989"/>
        <w:gridCol w:w="1029"/>
        <w:gridCol w:w="829"/>
        <w:gridCol w:w="1178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33" w:lineRule="auto"/>
              <w:ind w:left="214" w:right="187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户主姓名</w:t>
            </w:r>
          </w:p>
        </w:tc>
        <w:tc>
          <w:tcPr>
            <w:tcW w:w="1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96" w:line="216" w:lineRule="auto"/>
              <w:ind w:left="15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</w:rPr>
              <w:t>龄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39" w:lineRule="auto"/>
              <w:ind w:left="184" w:right="146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lang w:val="en-US" w:eastAsia="zh-CN"/>
              </w:rPr>
              <w:t>家庭人口</w:t>
            </w: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42" w:lineRule="auto"/>
              <w:ind w:left="26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身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体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状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况</w:t>
            </w:r>
          </w:p>
        </w:tc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41" w:lineRule="auto"/>
              <w:ind w:left="214" w:right="207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340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46" w:lineRule="auto"/>
              <w:ind w:left="184" w:right="178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家庭住址</w:t>
            </w:r>
          </w:p>
        </w:tc>
        <w:tc>
          <w:tcPr>
            <w:tcW w:w="29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7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08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调查内容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before="104" w:line="269" w:lineRule="auto"/>
              <w:ind w:left="54" w:right="5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家庭收</w:t>
            </w: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入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情况</w:t>
            </w:r>
          </w:p>
        </w:tc>
        <w:tc>
          <w:tcPr>
            <w:tcW w:w="736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20" w:lineRule="auto"/>
              <w:ind w:left="5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住房</w:t>
            </w: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及</w:t>
            </w:r>
          </w:p>
          <w:p>
            <w:pPr>
              <w:spacing w:before="37" w:line="219" w:lineRule="auto"/>
              <w:ind w:left="5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财产情</w:t>
            </w:r>
          </w:p>
          <w:p>
            <w:pPr>
              <w:spacing w:before="51" w:line="220" w:lineRule="auto"/>
              <w:ind w:left="37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况</w:t>
            </w:r>
          </w:p>
        </w:tc>
        <w:tc>
          <w:tcPr>
            <w:tcW w:w="736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其他家</w:t>
            </w:r>
          </w:p>
          <w:p>
            <w:pPr>
              <w:spacing w:before="58" w:line="220" w:lineRule="auto"/>
              <w:ind w:left="5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32"/>
                <w:szCs w:val="32"/>
              </w:rPr>
              <w:t>庭</w:t>
            </w: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</w:rPr>
              <w:t>成员</w:t>
            </w:r>
          </w:p>
          <w:p>
            <w:pPr>
              <w:spacing w:before="27" w:line="219" w:lineRule="auto"/>
              <w:ind w:left="5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身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体状</w:t>
            </w:r>
          </w:p>
          <w:p>
            <w:pPr>
              <w:spacing w:before="51" w:line="220" w:lineRule="auto"/>
              <w:ind w:left="37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况</w:t>
            </w:r>
          </w:p>
        </w:tc>
        <w:tc>
          <w:tcPr>
            <w:tcW w:w="736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注：1、家庭收入是指年满18周岁的共同生活家庭成员的实际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收入，不包括优抚对象享受的抚恤金、补助金等。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2、住房及财产是指房屋是否装修豪华，是否有汽车、拖拉机、电脑、摄相机、摩托车、空调、移动电话等高档商品之一的。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调查人签名：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  <w:t>别调查户签名：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月  日      </w:t>
      </w:r>
    </w:p>
    <w:sectPr>
      <w:footerReference r:id="rId5" w:type="default"/>
      <w:pgSz w:w="11560" w:h="16490"/>
      <w:pgMar w:top="943" w:right="899" w:bottom="1250" w:left="1289" w:header="0" w:footer="9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aipei Sans TC Beta">
    <w:panose1 w:val="00000000000000000000"/>
    <w:charset w:val="88"/>
    <w:family w:val="auto"/>
    <w:pitch w:val="default"/>
    <w:sig w:usb0="20000003" w:usb1="2ACF3C10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4470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spacing w:val="-4"/>
        <w:sz w:val="26"/>
        <w:szCs w:val="26"/>
      </w:rPr>
      <w:t>-</w:t>
    </w:r>
    <w:r>
      <w:rPr>
        <w:rFonts w:ascii="仿宋" w:hAnsi="仿宋" w:eastAsia="仿宋" w:cs="仿宋"/>
        <w:spacing w:val="-2"/>
        <w:sz w:val="26"/>
        <w:szCs w:val="26"/>
      </w:rPr>
      <w:t>6-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MGI1YWMwZmZkY2NmMTcyNzA5ZDdiNjMxZTliYzUifQ=="/>
  </w:docVars>
  <w:rsids>
    <w:rsidRoot w:val="5DEA4726"/>
    <w:rsid w:val="5C71038F"/>
    <w:rsid w:val="5DE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189</Characters>
  <Lines>0</Lines>
  <Paragraphs>0</Paragraphs>
  <TotalTime>2</TotalTime>
  <ScaleCrop>false</ScaleCrop>
  <LinksUpToDate>false</LinksUpToDate>
  <CharactersWithSpaces>189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2022-10-12T01:54:00Z</dcterms:created>
  <dc:creator>羽川℡</dc:creator>
  <cp:lastModifiedBy>羽川℡</cp:lastModifiedBy>
  <dcterms:modified xsi:type="dcterms:W3CDTF">2022-10-12T02:09:52Z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17581E76ED9F4FD4AAF46031290772E3</vt:lpwstr>
  </property>
</Properties>
</file>